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«Детский сад комбинированного вида «Родничок»» </w:t>
      </w:r>
    </w:p>
    <w:p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Спасского муниципального района Республики Татарстан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Мастер – класс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«Методы и приемы игры на музыкальных инструментах»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Музыкальный руководитель:</w:t>
      </w:r>
    </w:p>
    <w:p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квалификационной категории</w:t>
      </w:r>
    </w:p>
    <w:p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Белоглазова А.А.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lastRenderedPageBreak/>
        <w:t xml:space="preserve">Мастер – класс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«Методы и приемы игры на музыкальных инструментах»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участников мастер – класса с методами и приемами, применяемыми на музыкальных занятиях при обучении дошкольников игре на музыкальных инструментах.</w:t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- овладение способами звукоизвлечения и навыками игры на ДМИ;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 повысить уровень профессиональной компетентности педагогов,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мотивацию на системное использование в практике;  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>
      <w:pPr>
        <w:pStyle w:val="a4"/>
        <w:shd w:val="clear" w:color="auto" w:fill="FFFFFF"/>
        <w:spacing w:before="0" w:beforeAutospacing="0" w:line="306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Ход мастер-класса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современных условиях, когда возрастают задачи эстетического воспитания детей, музыкальным игрушкам и детским инструментам отводится особая роль. Они вызывают у ребенка большой интерес. Игра на детских музыкальных инструментах – одна из самых доступных и развивающих форм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детском саду. Она развивает мускулатуру и мелкую моторику пальцев рук, способствует развитию музыкальных способностей </w:t>
      </w:r>
      <w:r>
        <w:rPr>
          <w:rFonts w:ascii="Times New Roman" w:hAnsi="Times New Roman" w:cs="Times New Roman"/>
          <w:sz w:val="28"/>
          <w:szCs w:val="28"/>
          <w:lang w:val="tt-RU"/>
        </w:rPr>
        <w:t>(мелодического слуха, чувства ритма, фантазии и творческого воображения), становлению и развитию таких волевых качеств (выдержки, настойчивости, целеустремленности, усидчивости, развивается память и умение сконцентрировать внимание.</w:t>
      </w:r>
    </w:p>
    <w:p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Игра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оркестре - прекрасное средство не только индивидуального развития, но и творческой инициативы, сознательных отношений между детьми. Занятия в оркестре дают позитивные результаты всем без исключения детям независимо от того, насколько быстро ребёнок продвигается в своём музыкальном развитии.  </w:t>
      </w:r>
    </w:p>
    <w:p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Работа  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 ознакомлению  с  инструментами  и  последующему  обучению игрена  них  проводится  последовательно,  применяются  разнообразные  методы  и  приемы:  показ  иллюстраций,  игрушек,  использование  музыкально-дидактических  игр  и т.д.     </w:t>
      </w:r>
    </w:p>
    <w:p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Играть на музыкальных инструментах мы начинаем с ясельной группы и первая музыкальная, которую получает в руки ребенок – это погремушка. 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Так же чаще всего мы используем такие инструменты как ложки, трещетки, треугольник, бубенцы, колокольчики, маракасы, бубны.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Ложки являются одним из инструментов, игрой на которых может овладеть каждый ребенок. Применяя только ложки, можно достаточно быстро создать ансамбль ложкарей или оркестр ложкарей.</w:t>
      </w:r>
    </w:p>
    <w:p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 сейчас вашему вниманию мы хотим представить ансамбль ложкарей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(Выступление детского ансамбля ложкарей р.н.п. «Как по горкам по горам»)</w:t>
      </w:r>
      <w:bookmarkStart w:id="0" w:name="_GoBack"/>
      <w:bookmarkEnd w:id="0"/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Интересный прием, который очень нравиться детям – озвучивание сказки, при котором каждый инструмент создает свой образ.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«Эхо», где дети повторяют заданный ритмический рисунок (ложки, бубны,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клавесы</w:t>
      </w:r>
      <w:proofErr w:type="spellEnd"/>
      <w:r>
        <w:rPr>
          <w:rFonts w:ascii="Times New Roman" w:hAnsi="Times New Roman" w:cs="Times New Roman"/>
          <w:sz w:val="28"/>
          <w:szCs w:val="28"/>
        </w:rPr>
        <w:t>), игра «Посмотри и повтори» детям на экране показан инструмент, в который они должны играть.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>
      <w:pPr>
        <w:pStyle w:val="a4"/>
        <w:shd w:val="clear" w:color="auto" w:fill="FFFFFF"/>
        <w:spacing w:before="0" w:beforeAutospacing="0" w:line="306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Уважаемые  коллеги</w:t>
      </w:r>
      <w:proofErr w:type="gramEnd"/>
      <w:r>
        <w:rPr>
          <w:sz w:val="28"/>
          <w:szCs w:val="28"/>
        </w:rPr>
        <w:t xml:space="preserve">,  сегодня мы попробуем пропустить через себя несколько приёмов и методов, которые я применяю в практике по обучению дошкольников игре на детских музыкальных инструментах. Для этого </w:t>
      </w:r>
      <w:r>
        <w:rPr>
          <w:sz w:val="28"/>
          <w:szCs w:val="28"/>
          <w:shd w:val="clear" w:color="auto" w:fill="FFFFFF"/>
        </w:rPr>
        <w:t>я предлагаю вам   </w:t>
      </w:r>
      <w:proofErr w:type="gramStart"/>
      <w:r>
        <w:rPr>
          <w:sz w:val="28"/>
          <w:szCs w:val="28"/>
          <w:shd w:val="clear" w:color="auto" w:fill="FFFFFF"/>
        </w:rPr>
        <w:t>поучаствовать  в</w:t>
      </w:r>
      <w:proofErr w:type="gramEnd"/>
      <w:r>
        <w:rPr>
          <w:sz w:val="28"/>
          <w:szCs w:val="28"/>
          <w:shd w:val="clear" w:color="auto" w:fill="FFFFFF"/>
        </w:rPr>
        <w:t xml:space="preserve">  нашем импровизированном  оркестре. </w:t>
      </w:r>
    </w:p>
    <w:p>
      <w:pPr>
        <w:pStyle w:val="a4"/>
        <w:shd w:val="clear" w:color="auto" w:fill="FFFFFF"/>
        <w:spacing w:before="0" w:beforeAutospacing="0" w:line="306" w:lineRule="atLeast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А чтобы было понятно, когда и какая группа инструментов будет играть, я использую </w:t>
      </w:r>
      <w:r>
        <w:rPr>
          <w:bCs/>
          <w:sz w:val="28"/>
          <w:szCs w:val="28"/>
          <w:shd w:val="clear" w:color="auto" w:fill="FFFFFF"/>
        </w:rPr>
        <w:t>приём показа,</w:t>
      </w:r>
      <w:r>
        <w:rPr>
          <w:sz w:val="28"/>
          <w:szCs w:val="28"/>
          <w:shd w:val="clear" w:color="auto" w:fill="FFFFFF"/>
        </w:rPr>
        <w:t> т.е.  музыкальный инструмент, который у меня в руках, будет соответствовать группе исполняющих инструментов.</w:t>
      </w:r>
    </w:p>
    <w:p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(Игра на детских музыкальных инструментах с фокус группой) </w:t>
      </w:r>
    </w:p>
    <w:p>
      <w:pPr>
        <w:pStyle w:val="a4"/>
        <w:shd w:val="clear" w:color="auto" w:fill="FFFFFF"/>
        <w:spacing w:before="0" w:beforeAutospacing="0" w:line="306" w:lineRule="atLeast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shd w:val="clear" w:color="auto" w:fill="FFFFFF"/>
        </w:rPr>
        <w:t>Музыкальное произведение «Полька» И. Дунаевский</w:t>
      </w:r>
    </w:p>
    <w:p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Игру на музыкальных инструментах</w:t>
      </w:r>
      <w:r>
        <w:rPr>
          <w:rFonts w:ascii="Times New Roman" w:hAnsi="Times New Roman" w:cs="Times New Roman"/>
          <w:sz w:val="28"/>
          <w:szCs w:val="28"/>
        </w:rPr>
        <w:t xml:space="preserve"> мы используем не только на занятиях, но и в театральной деятельности, в выступлениях на праздниках, участвуем в конкурсах.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002B6"/>
    <w:multiLevelType w:val="hybridMultilevel"/>
    <w:tmpl w:val="B6C883BC"/>
    <w:lvl w:ilvl="0" w:tplc="4DB0CFE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1B727-2F80-475D-9EAB-BF09E267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Никитина СА</cp:lastModifiedBy>
  <cp:revision>2</cp:revision>
  <dcterms:created xsi:type="dcterms:W3CDTF">2025-03-17T07:38:00Z</dcterms:created>
  <dcterms:modified xsi:type="dcterms:W3CDTF">2025-03-17T07:38:00Z</dcterms:modified>
</cp:coreProperties>
</file>